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7" w:rsidRPr="00696261" w:rsidRDefault="006F6877" w:rsidP="006F6877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94346C">
        <w:rPr>
          <w:rFonts w:ascii="Angsana New" w:hAnsi="Angsana New"/>
          <w:b/>
          <w:bCs/>
          <w:sz w:val="36"/>
          <w:szCs w:val="36"/>
          <w:cs/>
        </w:rPr>
        <w:t>ชื่อเรื่อง</w:t>
      </w:r>
      <w:r w:rsidRPr="0094346C">
        <w:rPr>
          <w:rFonts w:ascii="Angsana New" w:hAnsi="Angsana New"/>
          <w:sz w:val="32"/>
          <w:szCs w:val="32"/>
          <w:cs/>
        </w:rPr>
        <w:t xml:space="preserve"> </w:t>
      </w:r>
      <w:r w:rsidRPr="0094346C">
        <w:rPr>
          <w:rFonts w:ascii="Angsana New" w:hAnsi="Angsana New"/>
          <w:sz w:val="32"/>
          <w:szCs w:val="32"/>
          <w:cs/>
        </w:rPr>
        <w:tab/>
      </w:r>
      <w:r w:rsidRPr="00696261">
        <w:rPr>
          <w:rFonts w:ascii="Angsana New" w:hAnsi="Angsana New"/>
          <w:sz w:val="32"/>
          <w:szCs w:val="32"/>
          <w:cs/>
        </w:rPr>
        <w:t xml:space="preserve">การพัฒนาการจัดการเรียนรู้แบบร่วมมือ แบบ </w:t>
      </w:r>
      <w:r w:rsidRPr="00696261">
        <w:rPr>
          <w:rFonts w:ascii="Angsana New" w:hAnsi="Angsana New"/>
          <w:sz w:val="32"/>
          <w:szCs w:val="32"/>
        </w:rPr>
        <w:t xml:space="preserve">Think-Pair-Share </w:t>
      </w:r>
      <w:r w:rsidRPr="00696261">
        <w:rPr>
          <w:rFonts w:ascii="Angsana New" w:hAnsi="Angsana New"/>
          <w:sz w:val="32"/>
          <w:szCs w:val="32"/>
          <w:cs/>
        </w:rPr>
        <w:t xml:space="preserve">และสื่อวีดิทัศน์ </w:t>
      </w:r>
    </w:p>
    <w:p w:rsidR="006F6877" w:rsidRPr="00696261" w:rsidRDefault="006F6877" w:rsidP="006F6877">
      <w:pPr>
        <w:spacing w:after="0" w:line="240" w:lineRule="auto"/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96261">
        <w:rPr>
          <w:rFonts w:ascii="Angsana New" w:hAnsi="Angsana New"/>
          <w:sz w:val="32"/>
          <w:szCs w:val="32"/>
          <w:cs/>
        </w:rPr>
        <w:t xml:space="preserve">เรื่องการเขียนแผนธุรกิจ ในรายวิชาการจัดการเชิงกลยุทธ์ </w:t>
      </w:r>
    </w:p>
    <w:p w:rsidR="006F6877" w:rsidRPr="007E5705" w:rsidRDefault="006F6877" w:rsidP="006F6877">
      <w:pPr>
        <w:spacing w:after="0" w:line="240" w:lineRule="auto"/>
        <w:jc w:val="thaiDistribute"/>
        <w:rPr>
          <w:rFonts w:ascii="Angsana New" w:hAnsi="Angsana New" w:hint="cs"/>
          <w:sz w:val="32"/>
          <w:szCs w:val="32"/>
          <w:cs/>
        </w:rPr>
      </w:pPr>
      <w:r w:rsidRPr="0094346C">
        <w:rPr>
          <w:rFonts w:ascii="Angsana New" w:hAnsi="Angsana New"/>
          <w:sz w:val="16"/>
          <w:szCs w:val="16"/>
          <w:cs/>
        </w:rPr>
        <w:t xml:space="preserve">                   </w:t>
      </w:r>
    </w:p>
    <w:p w:rsidR="006F6877" w:rsidRPr="0094346C" w:rsidRDefault="006F6877" w:rsidP="006F6877">
      <w:pPr>
        <w:pStyle w:val="2"/>
        <w:rPr>
          <w:b w:val="0"/>
          <w:bCs w:val="0"/>
        </w:rPr>
      </w:pPr>
      <w:r w:rsidRPr="0094346C">
        <w:rPr>
          <w:sz w:val="36"/>
          <w:szCs w:val="36"/>
          <w:cs/>
        </w:rPr>
        <w:t>ชื่อผู้วิจัย</w:t>
      </w:r>
      <w:r w:rsidRPr="0094346C">
        <w:rPr>
          <w:cs/>
        </w:rPr>
        <w:tab/>
      </w:r>
      <w:r>
        <w:rPr>
          <w:rFonts w:hint="cs"/>
          <w:b w:val="0"/>
          <w:bCs w:val="0"/>
          <w:cs/>
        </w:rPr>
        <w:t>นัสทยา ชุ่มบุญชู</w:t>
      </w:r>
    </w:p>
    <w:p w:rsidR="006F6877" w:rsidRPr="007E5705" w:rsidRDefault="006F6877" w:rsidP="006F6877">
      <w:pPr>
        <w:spacing w:after="0" w:line="240" w:lineRule="auto"/>
        <w:rPr>
          <w:rFonts w:ascii="Angsana New" w:hAnsi="Angsana New" w:hint="cs"/>
          <w:sz w:val="32"/>
          <w:szCs w:val="32"/>
          <w:cs/>
        </w:rPr>
      </w:pPr>
    </w:p>
    <w:p w:rsidR="006F6877" w:rsidRPr="0094346C" w:rsidRDefault="006F6877" w:rsidP="006F6877">
      <w:pPr>
        <w:spacing w:after="0" w:line="240" w:lineRule="auto"/>
        <w:rPr>
          <w:rFonts w:ascii="Angsana New" w:hAnsi="Angsana New"/>
          <w:sz w:val="32"/>
          <w:szCs w:val="32"/>
        </w:rPr>
      </w:pPr>
      <w:r w:rsidRPr="0094346C">
        <w:rPr>
          <w:rFonts w:ascii="Angsana New" w:hAnsi="Angsana New"/>
          <w:b/>
          <w:bCs/>
          <w:sz w:val="36"/>
          <w:szCs w:val="36"/>
          <w:cs/>
        </w:rPr>
        <w:t>ปีที่ทำวิจัย</w:t>
      </w:r>
      <w:r w:rsidRPr="0094346C">
        <w:rPr>
          <w:rFonts w:ascii="Angsana New" w:hAnsi="Angsana New"/>
          <w:sz w:val="32"/>
          <w:szCs w:val="32"/>
          <w:cs/>
        </w:rPr>
        <w:tab/>
        <w:t>255</w:t>
      </w:r>
      <w:r>
        <w:rPr>
          <w:rFonts w:ascii="Angsana New" w:hAnsi="Angsana New"/>
          <w:sz w:val="32"/>
          <w:szCs w:val="32"/>
        </w:rPr>
        <w:t>6</w:t>
      </w:r>
    </w:p>
    <w:p w:rsidR="006F6877" w:rsidRPr="005B159D" w:rsidRDefault="006F6877" w:rsidP="006F6877">
      <w:pPr>
        <w:spacing w:after="0" w:line="240" w:lineRule="auto"/>
        <w:rPr>
          <w:rFonts w:ascii="Angsana New" w:hAnsi="Angsana New" w:hint="cs"/>
          <w:sz w:val="36"/>
          <w:szCs w:val="36"/>
        </w:rPr>
      </w:pPr>
    </w:p>
    <w:p w:rsidR="006F6877" w:rsidRPr="007E5705" w:rsidRDefault="006F6877" w:rsidP="006F6877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7E5705">
        <w:rPr>
          <w:rFonts w:ascii="Angsana New" w:hAnsi="Angsana New" w:cs="Angsana New"/>
          <w:b/>
          <w:bCs/>
          <w:sz w:val="44"/>
          <w:szCs w:val="44"/>
          <w:cs/>
        </w:rPr>
        <w:t>บทคัดย่อ</w:t>
      </w:r>
    </w:p>
    <w:p w:rsidR="006F6877" w:rsidRPr="007E5705" w:rsidRDefault="006F6877" w:rsidP="006F6877">
      <w:pPr>
        <w:spacing w:after="0" w:line="240" w:lineRule="auto"/>
        <w:rPr>
          <w:rFonts w:ascii="Angsana New" w:hAnsi="Angsana New" w:cs="Angsana New"/>
          <w:sz w:val="44"/>
          <w:szCs w:val="44"/>
        </w:rPr>
      </w:pPr>
    </w:p>
    <w:p w:rsidR="006F6877" w:rsidRPr="007E5705" w:rsidRDefault="006F6877" w:rsidP="006F6877">
      <w:pPr>
        <w:tabs>
          <w:tab w:val="left" w:pos="709"/>
          <w:tab w:val="num" w:pos="25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7E5705">
        <w:rPr>
          <w:rFonts w:ascii="Angsana New" w:hAnsi="Angsana New" w:cs="Angsana New"/>
          <w:sz w:val="32"/>
          <w:szCs w:val="32"/>
          <w:cs/>
        </w:rPr>
        <w:tab/>
        <w:t xml:space="preserve">การวิจัยเรื่อง “การพัฒนาการจัดการเรียนรู้แบบร่วมมือ แบบ </w:t>
      </w:r>
      <w:r w:rsidRPr="007E5705">
        <w:rPr>
          <w:rFonts w:ascii="Angsana New" w:hAnsi="Angsana New" w:cs="Angsana New"/>
          <w:sz w:val="32"/>
          <w:szCs w:val="32"/>
        </w:rPr>
        <w:t xml:space="preserve">Think-Pair-Share </w:t>
      </w:r>
      <w:r w:rsidRPr="007E5705">
        <w:rPr>
          <w:rFonts w:ascii="Angsana New" w:hAnsi="Angsana New" w:cs="Angsana New"/>
          <w:sz w:val="32"/>
          <w:szCs w:val="32"/>
          <w:cs/>
        </w:rPr>
        <w:t xml:space="preserve">และสื่อ     วีดิทัศน์ เรื่องการเขียนแผนธุรกิจ ในรายวิชาการจัดการเชิงกลยุทธ์” เป็นงานวิจัยในชั้นเรียนมีวัตถุประสงค์เพื่อพัฒนากระบวนการจัดการเรียนรู้แบบร่วมมือ แบบ </w:t>
      </w:r>
      <w:r w:rsidRPr="007E5705">
        <w:rPr>
          <w:rFonts w:ascii="Angsana New" w:hAnsi="Angsana New" w:cs="Angsana New"/>
          <w:sz w:val="32"/>
          <w:szCs w:val="32"/>
        </w:rPr>
        <w:t xml:space="preserve">Think-Pair-Share </w:t>
      </w:r>
      <w:r w:rsidRPr="007E5705">
        <w:rPr>
          <w:rFonts w:ascii="Angsana New" w:hAnsi="Angsana New" w:cs="Angsana New"/>
          <w:sz w:val="32"/>
          <w:szCs w:val="32"/>
          <w:cs/>
        </w:rPr>
        <w:t>และสื่อ          วีดิทัศน์  เรื่อง</w:t>
      </w:r>
      <w:r w:rsidRPr="007E5705">
        <w:rPr>
          <w:rFonts w:ascii="Angsana New" w:hAnsi="Angsana New" w:cs="Angsana New"/>
          <w:sz w:val="32"/>
          <w:szCs w:val="32"/>
        </w:rPr>
        <w:t xml:space="preserve"> </w:t>
      </w:r>
      <w:r w:rsidRPr="007E5705">
        <w:rPr>
          <w:rFonts w:ascii="Angsana New" w:hAnsi="Angsana New" w:cs="Angsana New"/>
          <w:sz w:val="32"/>
          <w:szCs w:val="32"/>
          <w:cs/>
        </w:rPr>
        <w:t>การเขียนแผนธุรกิจ</w:t>
      </w:r>
      <w:r w:rsidRPr="007E5705">
        <w:rPr>
          <w:rFonts w:ascii="Angsana New" w:hAnsi="Angsana New" w:cs="Angsana New"/>
          <w:sz w:val="20"/>
          <w:szCs w:val="20"/>
        </w:rPr>
        <w:t xml:space="preserve"> </w:t>
      </w:r>
      <w:r w:rsidRPr="007E5705">
        <w:rPr>
          <w:rFonts w:ascii="Angsana New" w:hAnsi="Angsana New" w:cs="Angsana New"/>
          <w:sz w:val="32"/>
          <w:szCs w:val="32"/>
          <w:cs/>
        </w:rPr>
        <w:t>และหาค่าดัชนีประสิทธิผล</w:t>
      </w:r>
      <w:r w:rsidRPr="007E5705">
        <w:rPr>
          <w:rFonts w:ascii="Angsana New" w:hAnsi="Angsana New" w:cs="Angsana New"/>
          <w:sz w:val="32"/>
          <w:szCs w:val="32"/>
        </w:rPr>
        <w:t xml:space="preserve"> (E.I.)</w:t>
      </w:r>
      <w:r w:rsidRPr="007E5705">
        <w:rPr>
          <w:rFonts w:ascii="Angsana New" w:hAnsi="Angsana New" w:cs="Angsana New"/>
          <w:sz w:val="32"/>
          <w:szCs w:val="32"/>
          <w:cs/>
        </w:rPr>
        <w:t xml:space="preserve"> เพื่อเปรียบเทียบผลสัมฤทธิ์ทางการเรียนและเพื่อศึกษาความพึงพอใจของนักศึกษาต่อกระบวนการจัดการเรียนรู้ในรายวิชาการจัดการเชิงกลยุทธ์ ของนักศึกษาหลักสูตรบริหารธุรกิจ สาขาวิชาการจัดการทั่วไป ชั้นปีที่ 2</w:t>
      </w:r>
      <w:r w:rsidRPr="007E5705">
        <w:rPr>
          <w:rFonts w:ascii="Angsana New" w:hAnsi="Angsana New" w:cs="Angsana New"/>
          <w:sz w:val="32"/>
          <w:szCs w:val="32"/>
        </w:rPr>
        <w:t xml:space="preserve"> </w:t>
      </w:r>
      <w:r w:rsidRPr="007E5705">
        <w:rPr>
          <w:rFonts w:ascii="Angsana New" w:hAnsi="Angsana New" w:cs="Angsana New"/>
          <w:sz w:val="32"/>
          <w:szCs w:val="32"/>
          <w:cs/>
        </w:rPr>
        <w:t xml:space="preserve">คณะวิทยาการจัดการ มหาวิทยาลัยราชภัฏกาญจนบุรี จำนวน 15 คน </w:t>
      </w:r>
    </w:p>
    <w:p w:rsidR="006F6877" w:rsidRPr="007E5705" w:rsidRDefault="006F6877" w:rsidP="006F6877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E5705">
        <w:rPr>
          <w:rFonts w:ascii="Angsana New" w:hAnsi="Angsana New" w:cs="Angsana New"/>
          <w:sz w:val="32"/>
          <w:szCs w:val="32"/>
          <w:cs/>
        </w:rPr>
        <w:tab/>
      </w:r>
      <w:r w:rsidRPr="007E5705">
        <w:rPr>
          <w:rFonts w:ascii="Angsana New" w:hAnsi="Angsana New" w:cs="Angsana New"/>
          <w:spacing w:val="8"/>
          <w:sz w:val="32"/>
          <w:szCs w:val="32"/>
          <w:cs/>
        </w:rPr>
        <w:t xml:space="preserve">ผลการศึกษาพบว่าการจัดการเรียนรู้แบบร่วมมือ แบบ </w:t>
      </w:r>
      <w:r w:rsidRPr="007E5705">
        <w:rPr>
          <w:rFonts w:ascii="Angsana New" w:hAnsi="Angsana New" w:cs="Angsana New"/>
          <w:spacing w:val="8"/>
          <w:sz w:val="32"/>
          <w:szCs w:val="32"/>
        </w:rPr>
        <w:t xml:space="preserve">Think-Pair-Share </w:t>
      </w:r>
      <w:r w:rsidRPr="007E5705">
        <w:rPr>
          <w:rFonts w:ascii="Angsana New" w:hAnsi="Angsana New" w:cs="Angsana New"/>
          <w:spacing w:val="8"/>
          <w:sz w:val="32"/>
          <w:szCs w:val="32"/>
          <w:cs/>
        </w:rPr>
        <w:t>และสื่อ</w:t>
      </w:r>
      <w:r w:rsidRPr="007E5705">
        <w:rPr>
          <w:rFonts w:ascii="Angsana New" w:hAnsi="Angsana New" w:cs="Angsana New"/>
          <w:sz w:val="32"/>
          <w:szCs w:val="32"/>
          <w:cs/>
        </w:rPr>
        <w:t xml:space="preserve">                  วีดิทัศน์ เรื่อง การเขียนแผนธุรกิจ วิชาการจัดการเชิงกลยุทธ์ ของนักศึกษาหลักสูตรบริหารธุรกิจ สาขาวิชาการจัดการทั่วไป ที่สร้างขึ้นมีประสิทธิภาพสูงกว่าเกณฑ์ 80/80 ที่ตั้งไว้ ในการหาประสิทธิภาพ มีประสิทธิภาพเท่ากับ 82.27/84.17 และจากการทดสอบความแตกต่างของคะแนนทดสอบก่อนเรียนและหลังเรียนในขั้นหาประสิทธิภาพ พบว่า คะแนนสอบครั้งหลังการเรียนสูงกว่าคะแนนก่อนเรียนอย่างมีนัยสำคัญทางสถิติระดับ .05 และความพึงพอใจของนักศึกษาต่อกระบวนการจัดการเรียนรู้ในรายวิชาการจัดการเชิงกลยุทธ์ ของนักศึกษาหลักสูตรบริหารธุรกิจ สาขาวิชาการจัดการทั่วไป ชั้นปีที่ </w:t>
      </w:r>
      <w:r w:rsidRPr="007E5705">
        <w:rPr>
          <w:rFonts w:ascii="Angsana New" w:hAnsi="Angsana New" w:cs="Angsana New"/>
          <w:sz w:val="32"/>
          <w:szCs w:val="32"/>
        </w:rPr>
        <w:t xml:space="preserve">3 </w:t>
      </w:r>
      <w:r w:rsidRPr="007E5705">
        <w:rPr>
          <w:rFonts w:ascii="Angsana New" w:hAnsi="Angsana New" w:cs="Angsana New"/>
          <w:sz w:val="32"/>
          <w:szCs w:val="32"/>
          <w:cs/>
        </w:rPr>
        <w:t>คณะวิทยาการจัดการ ค่าเฉลี่ย 4.21 ซึ่งถือว่า อยู่ในเกณฑ์ดีมาก</w:t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F6877"/>
    <w:rsid w:val="00282396"/>
    <w:rsid w:val="006F6877"/>
    <w:rsid w:val="00BE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77"/>
    <w:pPr>
      <w:spacing w:after="200" w:line="276" w:lineRule="auto"/>
      <w:jc w:val="left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6F6877"/>
    <w:pPr>
      <w:keepNext/>
      <w:spacing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6877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2014-06-25T10:12:00Z</dcterms:created>
  <dcterms:modified xsi:type="dcterms:W3CDTF">2014-06-25T10:12:00Z</dcterms:modified>
</cp:coreProperties>
</file>